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9.png" ContentType="image/png"/>
  <Override PartName="/word/media/rId84.png" ContentType="image/png"/>
  <Override PartName="/word/media/rId83.png" ContentType="image/png"/>
  <Override PartName="/word/media/rId86.png" ContentType="image/png"/>
  <Override PartName="/word/media/rId87.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20</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however, due to budget constraints the spring 2021 effort was conducted over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ineffective methods were abandoned in subsequent years.</w:t>
      </w:r>
      <w:r>
        <w:t xml:space="preserve"> </w:t>
      </w:r>
      <w:r>
        <w:t xml:space="preserve">After evaluating all methods, angling proved to be the most effective method for capturing piscine predators while minimizing potential impacts to ESA-listed steelhead.</w:t>
      </w:r>
      <w:r>
        <w:t xml:space="preserve"> </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abundance estimators were employed to explore variation in estimates. Estimators fell into two broad categories: single-census and multiple-census. For the single-census estimators, we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number is the total number of fish marked and returned to the population during the first week of sampling (mark event),</w:t>
      </w:r>
      <w:r>
        <w:t xml:space="preserve"> </w:t>
      </w:r>
      <m:oMath>
        <m:r>
          <m:t>n</m:t>
        </m:r>
      </m:oMath>
      <w:r>
        <w:t xml:space="preserve"> </w:t>
      </w:r>
      <w:r>
        <w:t xml:space="preserve">is the total number of fish caught in the second week (recapture event), and</w:t>
      </w:r>
      <w:r>
        <w:t xml:space="preserve"> </w:t>
      </w:r>
      <m:oMath>
        <m:r>
          <m:t>m</m:t>
        </m:r>
      </m:oMath>
      <w:r>
        <w:t xml:space="preserve"> </w:t>
      </w:r>
      <w:r>
        <w:t xml:space="preserve">is the number of marked fish caught during the recapture event.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the sampling occassion,</w:t>
      </w:r>
      <w:r>
        <w:t xml:space="preserve"> </w:t>
      </w:r>
      <m:oMath>
        <m:r>
          <m:t>i</m:t>
        </m:r>
      </m:oMath>
      <w:r>
        <w:t xml:space="preserve">. Here,</w:t>
      </w:r>
      <w:r>
        <w:t xml:space="preserve"> </w:t>
      </w:r>
      <m:oMath>
        <m:r>
          <m:t>i</m:t>
        </m:r>
      </m:oMath>
      <w:r>
        <w:t xml:space="preserve"> </w:t>
      </w:r>
      <w:r>
        <w:t xml:space="preserve">is defined as each sampling day. The Schnabel estimator does not have an associated standard error; however, the 90%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to estimate the abundance of Northern Pikeminnow during spring 2021, which was not a mark-recapture design, we used the ratio of total CPUE in the fall sampling events to the total CPUE in the spring sampling event, then multiplied that ratio by the average abundance from the fall sampling events.</w:t>
      </w:r>
      <w:r>
        <w:t xml:space="preserve"> </w:t>
      </w:r>
      <w:r>
        <w:t xml:space="preserve">This approach assumes equal capture probabilities between the fall and spring capture events.</w:t>
      </w:r>
      <w:r>
        <w:t xml:space="preserve"> </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We used a weight-length formula</w:t>
      </w:r>
      <w:r>
        <w:t xml:space="preserve"> </w:t>
      </w:r>
      <w:r>
        <w:t xml:space="preserve">(Parker et al. 1995)</w:t>
      </w:r>
      <w:r>
        <w:t xml:space="preserve"> </w:t>
      </w:r>
      <w:r>
        <w:t xml:space="preserve">to calculate the predator start weight using the average length of Northern Pikeminnow captured in Deadwater Slough during our study. The average length of Northern Pikeminnow during the fall and spring were 352.9 and 393.7 mm, respectively, which calculated to average starting weights of 504.4 and 670.5 g. The assumption of zero growth was included to estimate consumption if individual Northern Pikeminnow were not growing and/or the population is stable, and so start and end weights are equal.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Our largest uncertainty for model parameters was the proportion of the Northern Pikeminnow diet consisting of fishes (e.g., juvenile Chinook Salmon) versus other food items like invertebrates. Therefore, we varied the proportion of the diet that was fish or invertebrates ranging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(2 seasons and 9 diet scenarios). Each model run provided an estimate of the amount (grams) of fish consumed by an individual Northern Pikeminnow during the fall or spring time periods.</w:t>
      </w:r>
    </w:p>
    <w:p>
      <w:pPr>
        <w:pStyle w:val="BodyText"/>
      </w:pPr>
      <w:r>
        <w:t xml:space="preserve">To estimate the total biomass of fish potentially consumed by Northern Pikeminnow in Deadwater Slough, we then multiplied the biomass consumed by an individual Northern Pikeminnow for the time period by the estimated population size for that time period.</w:t>
      </w:r>
      <w:r>
        <w:t xml:space="preserve"> </w:t>
      </w:r>
      <w:r>
        <w:t xml:space="preserve">The total biomass was further converted to an estimate of the total number of Chinook Salmon consumed by dividing by a weight of 10.9 g for the spring and 10.3 g for the fall, an average from juvenile Chinook Salmon captured during those date ranges at seven rotary screw traps located throughout the Upper Salmon upstream of Deadwater Slough.</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50%. In other words, 50% of captured fish were over the quality size classification of 380 mm TL, demonstrating that a high percentage of Northern Pikeminnow within Deadwater Slough are above average size classes defined for the species</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OAA2017"/>
    <w:p>
      <w:pPr>
        <w:pStyle w:val="Bibliography"/>
      </w:pPr>
      <w:r>
        <w:t xml:space="preserve">National Oceanic and Atmospheric Administration.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1"/>
    <w:bookmarkStart w:id="91"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0" w:name="colophon"/>
    <w:p>
      <w:pPr>
        <w:pStyle w:val="Heading3"/>
      </w:pPr>
      <w:r>
        <w:t xml:space="preserve">Colophon</w:t>
      </w:r>
    </w:p>
    <w:p>
      <w:pPr>
        <w:pStyle w:val="FirstParagraph"/>
      </w:pPr>
      <w:r>
        <w:t xml:space="preserve">This report was generated on 2021-12-20 16:56:33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[33c1a25] 2021-12-20: minor edits to abundance methods</w:t>
      </w:r>
    </w:p>
    <w:bookmarkEnd w:id="90"/>
    <w:bookmarkEnd w:id="9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2021-12-20T23:56:35Z</dcterms:created>
  <dcterms:modified xsi:type="dcterms:W3CDTF">2021-12-20T23:56:35Z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